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8D351E" w:rsidRDefault="008D351E" w:rsidP="008D351E">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7AB3DB36" wp14:editId="60EDA3AC">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351E" w:rsidRDefault="008D351E" w:rsidP="008D351E">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8D351E" w:rsidRDefault="008D351E" w:rsidP="008D351E">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8D351E" w:rsidRDefault="008D351E" w:rsidP="008D351E">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8D351E" w:rsidRDefault="008D351E" w:rsidP="008D351E">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8D351E" w:rsidRDefault="008D351E" w:rsidP="008D351E">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8D351E" w:rsidRDefault="008D351E" w:rsidP="008D351E">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1" w:name="bookmark2"/>
      <w:r>
        <w:rPr>
          <w:noProof/>
          <w:lang w:val="uk-UA" w:eastAsia="uk-UA"/>
        </w:rPr>
        <w:drawing>
          <wp:inline distT="0" distB="0" distL="0" distR="0" wp14:anchorId="17ACDD78" wp14:editId="5DB91238">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ED17D2" w:rsidRPr="008D351E" w:rsidRDefault="00ED17D2" w:rsidP="00ED17D2">
      <w:pPr>
        <w:spacing w:after="0" w:line="240" w:lineRule="auto"/>
        <w:jc w:val="center"/>
        <w:rPr>
          <w:rFonts w:ascii="Times New Roman" w:eastAsia="Times New Roman" w:hAnsi="Times New Roman" w:cs="Times New Roman"/>
          <w:b/>
          <w:sz w:val="27"/>
          <w:szCs w:val="27"/>
          <w:lang w:eastAsia="ru-RU"/>
        </w:rPr>
      </w:pPr>
      <w:r w:rsidRPr="008D351E">
        <w:rPr>
          <w:rFonts w:ascii="Times New Roman" w:eastAsia="Times New Roman" w:hAnsi="Times New Roman" w:cs="Times New Roman"/>
          <w:b/>
          <w:color w:val="2B2B2B"/>
          <w:sz w:val="27"/>
          <w:szCs w:val="27"/>
          <w:shd w:val="clear" w:color="auto" w:fill="FFFFFF"/>
          <w:lang w:eastAsia="ru-RU"/>
        </w:rPr>
        <w:t xml:space="preserve">ПДФО: </w:t>
      </w:r>
      <w:proofErr w:type="spellStart"/>
      <w:r w:rsidRPr="008D351E">
        <w:rPr>
          <w:rFonts w:ascii="Times New Roman" w:eastAsia="Times New Roman" w:hAnsi="Times New Roman" w:cs="Times New Roman"/>
          <w:b/>
          <w:color w:val="2B2B2B"/>
          <w:sz w:val="27"/>
          <w:szCs w:val="27"/>
          <w:shd w:val="clear" w:color="auto" w:fill="FFFFFF"/>
          <w:lang w:eastAsia="ru-RU"/>
        </w:rPr>
        <w:t>чи</w:t>
      </w:r>
      <w:proofErr w:type="spellEnd"/>
      <w:r w:rsidRPr="008D351E">
        <w:rPr>
          <w:rFonts w:ascii="Times New Roman" w:eastAsia="Times New Roman" w:hAnsi="Times New Roman" w:cs="Times New Roman"/>
          <w:b/>
          <w:color w:val="2B2B2B"/>
          <w:sz w:val="27"/>
          <w:szCs w:val="27"/>
          <w:shd w:val="clear" w:color="auto" w:fill="FFFFFF"/>
          <w:lang w:eastAsia="ru-RU"/>
        </w:rPr>
        <w:t xml:space="preserve"> </w:t>
      </w:r>
      <w:proofErr w:type="spellStart"/>
      <w:r w:rsidRPr="008D351E">
        <w:rPr>
          <w:rFonts w:ascii="Times New Roman" w:eastAsia="Times New Roman" w:hAnsi="Times New Roman" w:cs="Times New Roman"/>
          <w:b/>
          <w:color w:val="2B2B2B"/>
          <w:sz w:val="27"/>
          <w:szCs w:val="27"/>
          <w:shd w:val="clear" w:color="auto" w:fill="FFFFFF"/>
          <w:lang w:eastAsia="ru-RU"/>
        </w:rPr>
        <w:t>оподатковуються</w:t>
      </w:r>
      <w:proofErr w:type="spellEnd"/>
      <w:r w:rsidRPr="008D351E">
        <w:rPr>
          <w:rFonts w:ascii="Times New Roman" w:eastAsia="Times New Roman" w:hAnsi="Times New Roman" w:cs="Times New Roman"/>
          <w:b/>
          <w:color w:val="2B2B2B"/>
          <w:sz w:val="27"/>
          <w:szCs w:val="27"/>
          <w:shd w:val="clear" w:color="auto" w:fill="FFFFFF"/>
          <w:lang w:eastAsia="ru-RU"/>
        </w:rPr>
        <w:t xml:space="preserve"> тури </w:t>
      </w:r>
      <w:proofErr w:type="spellStart"/>
      <w:r w:rsidRPr="008D351E">
        <w:rPr>
          <w:rFonts w:ascii="Times New Roman" w:eastAsia="Times New Roman" w:hAnsi="Times New Roman" w:cs="Times New Roman"/>
          <w:b/>
          <w:color w:val="2B2B2B"/>
          <w:sz w:val="27"/>
          <w:szCs w:val="27"/>
          <w:shd w:val="clear" w:color="auto" w:fill="FFFFFF"/>
          <w:lang w:eastAsia="ru-RU"/>
        </w:rPr>
        <w:t>вихідного</w:t>
      </w:r>
      <w:proofErr w:type="spellEnd"/>
      <w:r w:rsidRPr="008D351E">
        <w:rPr>
          <w:rFonts w:ascii="Times New Roman" w:eastAsia="Times New Roman" w:hAnsi="Times New Roman" w:cs="Times New Roman"/>
          <w:b/>
          <w:color w:val="2B2B2B"/>
          <w:sz w:val="27"/>
          <w:szCs w:val="27"/>
          <w:shd w:val="clear" w:color="auto" w:fill="FFFFFF"/>
          <w:lang w:eastAsia="ru-RU"/>
        </w:rPr>
        <w:t xml:space="preserve"> дня </w:t>
      </w:r>
      <w:proofErr w:type="spellStart"/>
      <w:proofErr w:type="gramStart"/>
      <w:r w:rsidRPr="008D351E">
        <w:rPr>
          <w:rFonts w:ascii="Times New Roman" w:eastAsia="Times New Roman" w:hAnsi="Times New Roman" w:cs="Times New Roman"/>
          <w:b/>
          <w:color w:val="2B2B2B"/>
          <w:sz w:val="27"/>
          <w:szCs w:val="27"/>
          <w:shd w:val="clear" w:color="auto" w:fill="FFFFFF"/>
          <w:lang w:eastAsia="ru-RU"/>
        </w:rPr>
        <w:t>оплачен</w:t>
      </w:r>
      <w:proofErr w:type="gramEnd"/>
      <w:r w:rsidRPr="008D351E">
        <w:rPr>
          <w:rFonts w:ascii="Times New Roman" w:eastAsia="Times New Roman" w:hAnsi="Times New Roman" w:cs="Times New Roman"/>
          <w:b/>
          <w:color w:val="2B2B2B"/>
          <w:sz w:val="27"/>
          <w:szCs w:val="27"/>
          <w:shd w:val="clear" w:color="auto" w:fill="FFFFFF"/>
          <w:lang w:eastAsia="ru-RU"/>
        </w:rPr>
        <w:t>і</w:t>
      </w:r>
      <w:proofErr w:type="spellEnd"/>
      <w:r w:rsidRPr="008D351E">
        <w:rPr>
          <w:rFonts w:ascii="Times New Roman" w:eastAsia="Times New Roman" w:hAnsi="Times New Roman" w:cs="Times New Roman"/>
          <w:b/>
          <w:color w:val="2B2B2B"/>
          <w:sz w:val="27"/>
          <w:szCs w:val="27"/>
          <w:shd w:val="clear" w:color="auto" w:fill="FFFFFF"/>
          <w:lang w:eastAsia="ru-RU"/>
        </w:rPr>
        <w:t xml:space="preserve"> </w:t>
      </w:r>
      <w:proofErr w:type="spellStart"/>
      <w:r w:rsidRPr="008D351E">
        <w:rPr>
          <w:rFonts w:ascii="Times New Roman" w:eastAsia="Times New Roman" w:hAnsi="Times New Roman" w:cs="Times New Roman"/>
          <w:b/>
          <w:color w:val="2B2B2B"/>
          <w:sz w:val="27"/>
          <w:szCs w:val="27"/>
          <w:shd w:val="clear" w:color="auto" w:fill="FFFFFF"/>
          <w:lang w:eastAsia="ru-RU"/>
        </w:rPr>
        <w:t>профспілкою</w:t>
      </w:r>
      <w:proofErr w:type="spellEnd"/>
      <w:r w:rsidRPr="008D351E">
        <w:rPr>
          <w:rFonts w:ascii="Times New Roman" w:eastAsia="Times New Roman" w:hAnsi="Times New Roman" w:cs="Times New Roman"/>
          <w:b/>
          <w:color w:val="2B2B2B"/>
          <w:sz w:val="27"/>
          <w:szCs w:val="27"/>
          <w:shd w:val="clear" w:color="auto" w:fill="FFFFFF"/>
          <w:lang w:eastAsia="ru-RU"/>
        </w:rPr>
        <w:t xml:space="preserve"> без </w:t>
      </w:r>
      <w:proofErr w:type="spellStart"/>
      <w:r w:rsidRPr="008D351E">
        <w:rPr>
          <w:rFonts w:ascii="Times New Roman" w:eastAsia="Times New Roman" w:hAnsi="Times New Roman" w:cs="Times New Roman"/>
          <w:b/>
          <w:color w:val="2B2B2B"/>
          <w:sz w:val="27"/>
          <w:szCs w:val="27"/>
          <w:shd w:val="clear" w:color="auto" w:fill="FFFFFF"/>
          <w:lang w:eastAsia="ru-RU"/>
        </w:rPr>
        <w:t>придбання</w:t>
      </w:r>
      <w:proofErr w:type="spellEnd"/>
      <w:r w:rsidRPr="008D351E">
        <w:rPr>
          <w:rFonts w:ascii="Times New Roman" w:eastAsia="Times New Roman" w:hAnsi="Times New Roman" w:cs="Times New Roman"/>
          <w:b/>
          <w:color w:val="2B2B2B"/>
          <w:sz w:val="27"/>
          <w:szCs w:val="27"/>
          <w:shd w:val="clear" w:color="auto" w:fill="FFFFFF"/>
          <w:lang w:eastAsia="ru-RU"/>
        </w:rPr>
        <w:t xml:space="preserve"> </w:t>
      </w:r>
      <w:proofErr w:type="spellStart"/>
      <w:r w:rsidRPr="008D351E">
        <w:rPr>
          <w:rFonts w:ascii="Times New Roman" w:eastAsia="Times New Roman" w:hAnsi="Times New Roman" w:cs="Times New Roman"/>
          <w:b/>
          <w:color w:val="2B2B2B"/>
          <w:sz w:val="27"/>
          <w:szCs w:val="27"/>
          <w:shd w:val="clear" w:color="auto" w:fill="FFFFFF"/>
          <w:lang w:eastAsia="ru-RU"/>
        </w:rPr>
        <w:t>путівок</w:t>
      </w:r>
      <w:proofErr w:type="spellEnd"/>
    </w:p>
    <w:p w:rsidR="00ED17D2" w:rsidRPr="008D351E" w:rsidRDefault="00ED17D2" w:rsidP="00ED17D2">
      <w:pPr>
        <w:pStyle w:val="a3"/>
        <w:shd w:val="clear" w:color="auto" w:fill="FFFFFF"/>
        <w:spacing w:before="0" w:beforeAutospacing="0" w:after="0" w:afterAutospacing="0"/>
        <w:jc w:val="both"/>
        <w:textAlignment w:val="baseline"/>
        <w:rPr>
          <w:rStyle w:val="a4"/>
          <w:b w:val="0"/>
          <w:i/>
          <w:color w:val="000000"/>
          <w:sz w:val="27"/>
          <w:szCs w:val="27"/>
          <w:u w:val="single"/>
          <w:bdr w:val="none" w:sz="0" w:space="0" w:color="auto" w:frame="1"/>
          <w:lang w:val="uk-UA"/>
        </w:rPr>
      </w:pPr>
    </w:p>
    <w:p w:rsidR="00ED17D2" w:rsidRPr="008D351E" w:rsidRDefault="00ED17D2" w:rsidP="00ED17D2">
      <w:pPr>
        <w:pStyle w:val="a3"/>
        <w:shd w:val="clear" w:color="auto" w:fill="FFFFFF"/>
        <w:spacing w:before="0" w:beforeAutospacing="0" w:after="0" w:afterAutospacing="0"/>
        <w:jc w:val="both"/>
        <w:textAlignment w:val="baseline"/>
        <w:rPr>
          <w:rStyle w:val="a4"/>
          <w:b w:val="0"/>
          <w:i/>
          <w:color w:val="000000"/>
          <w:sz w:val="27"/>
          <w:szCs w:val="27"/>
          <w:u w:val="single"/>
          <w:bdr w:val="none" w:sz="0" w:space="0" w:color="auto" w:frame="1"/>
          <w:lang w:val="uk-UA"/>
        </w:rPr>
      </w:pPr>
      <w:r w:rsidRPr="008D351E">
        <w:rPr>
          <w:rStyle w:val="a4"/>
          <w:b w:val="0"/>
          <w:i/>
          <w:color w:val="000000"/>
          <w:sz w:val="27"/>
          <w:szCs w:val="27"/>
          <w:u w:val="single"/>
          <w:bdr w:val="none" w:sz="0" w:space="0" w:color="auto" w:frame="1"/>
          <w:lang w:val="uk-UA"/>
        </w:rPr>
        <w:t>Чи підлягає оподаткуванню ПДФО вартість турів вихідного дня та літнього відпочинку, що організовуються та оплачуються за рахунок коштів професійної спілки для її членів (членів їх сімей) без придбання путівок?</w:t>
      </w:r>
    </w:p>
    <w:p w:rsidR="00ED17D2" w:rsidRPr="008D351E" w:rsidRDefault="00ED17D2" w:rsidP="00ED17D2">
      <w:pPr>
        <w:pStyle w:val="a3"/>
        <w:shd w:val="clear" w:color="auto" w:fill="FFFFFF"/>
        <w:spacing w:before="0" w:beforeAutospacing="0" w:after="0" w:afterAutospacing="0"/>
        <w:jc w:val="both"/>
        <w:textAlignment w:val="baseline"/>
        <w:rPr>
          <w:i/>
          <w:color w:val="000000"/>
          <w:sz w:val="27"/>
          <w:szCs w:val="27"/>
          <w:u w:val="single"/>
          <w:lang w:val="uk-UA"/>
        </w:rPr>
      </w:pPr>
    </w:p>
    <w:p w:rsidR="00021CFB" w:rsidRDefault="00ED17D2" w:rsidP="00ED17D2">
      <w:pPr>
        <w:pStyle w:val="a3"/>
        <w:shd w:val="clear" w:color="auto" w:fill="FFFFFF"/>
        <w:spacing w:before="0" w:beforeAutospacing="0" w:after="0" w:afterAutospacing="0"/>
        <w:ind w:firstLine="567"/>
        <w:jc w:val="both"/>
        <w:textAlignment w:val="baseline"/>
        <w:rPr>
          <w:color w:val="000000"/>
          <w:sz w:val="27"/>
          <w:szCs w:val="27"/>
          <w:bdr w:val="none" w:sz="0" w:space="0" w:color="auto" w:frame="1"/>
          <w:lang w:val="en-US"/>
        </w:rPr>
      </w:pPr>
      <w:r w:rsidRPr="008D351E">
        <w:rPr>
          <w:color w:val="000000"/>
          <w:sz w:val="27"/>
          <w:szCs w:val="27"/>
          <w:bdr w:val="none" w:sz="0" w:space="0" w:color="auto" w:frame="1"/>
          <w:lang w:val="uk-UA"/>
        </w:rPr>
        <w:t xml:space="preserve">Вартість турів вихідного дня та літнього відпочинку, що організовуються та оплачуються за рахунок коштів професійної спілки для її членів (членів їх сімей) без придбання путівок, включається до їх загального місячного (річного) оподатковуваного доходу як додаткове благо та оподатковується податком на доходи фізичних осіб на загальних підставах. </w:t>
      </w:r>
    </w:p>
    <w:p w:rsidR="00ED17D2" w:rsidRPr="008D351E" w:rsidRDefault="00ED17D2" w:rsidP="00ED17D2">
      <w:pPr>
        <w:pStyle w:val="a3"/>
        <w:shd w:val="clear" w:color="auto" w:fill="FFFFFF"/>
        <w:spacing w:before="0" w:beforeAutospacing="0" w:after="0" w:afterAutospacing="0"/>
        <w:ind w:firstLine="567"/>
        <w:jc w:val="both"/>
        <w:textAlignment w:val="baseline"/>
        <w:rPr>
          <w:color w:val="000000"/>
          <w:sz w:val="27"/>
          <w:szCs w:val="27"/>
          <w:lang w:val="uk-UA"/>
        </w:rPr>
      </w:pPr>
      <w:r w:rsidRPr="008D351E">
        <w:rPr>
          <w:color w:val="000000"/>
          <w:sz w:val="27"/>
          <w:szCs w:val="27"/>
          <w:bdr w:val="none" w:sz="0" w:space="0" w:color="auto" w:frame="1"/>
          <w:lang w:val="uk-UA"/>
        </w:rPr>
        <w:t xml:space="preserve">Податковий агент, який нараховує (виплачує, надає) оподатковуваний дохід на користь платника податку, зобов’язаний утримувати податок із суми такого доходу за його рахунок, використовуючи ставку податку 18 </w:t>
      </w:r>
      <w:proofErr w:type="spellStart"/>
      <w:r w:rsidRPr="008D351E">
        <w:rPr>
          <w:color w:val="000000"/>
          <w:sz w:val="27"/>
          <w:szCs w:val="27"/>
          <w:bdr w:val="none" w:sz="0" w:space="0" w:color="auto" w:frame="1"/>
          <w:lang w:val="uk-UA"/>
        </w:rPr>
        <w:t>відс</w:t>
      </w:r>
      <w:proofErr w:type="spellEnd"/>
      <w:r w:rsidRPr="008D351E">
        <w:rPr>
          <w:color w:val="000000"/>
          <w:sz w:val="27"/>
          <w:szCs w:val="27"/>
          <w:bdr w:val="none" w:sz="0" w:space="0" w:color="auto" w:frame="1"/>
          <w:lang w:val="uk-UA"/>
        </w:rPr>
        <w:t>., визначену ст. 167 ПКУ (п.п. 168.1.1 п. 168.1 ст. 168 ПКУ).</w:t>
      </w:r>
    </w:p>
    <w:p w:rsidR="00021CFB" w:rsidRPr="00021CFB" w:rsidRDefault="00ED17D2" w:rsidP="00ED17D2">
      <w:pPr>
        <w:pStyle w:val="a3"/>
        <w:shd w:val="clear" w:color="auto" w:fill="FFFFFF"/>
        <w:spacing w:before="0" w:beforeAutospacing="0" w:after="0" w:afterAutospacing="0"/>
        <w:ind w:firstLine="567"/>
        <w:jc w:val="both"/>
        <w:textAlignment w:val="baseline"/>
        <w:rPr>
          <w:color w:val="000000"/>
          <w:sz w:val="27"/>
          <w:szCs w:val="27"/>
          <w:bdr w:val="none" w:sz="0" w:space="0" w:color="auto" w:frame="1"/>
          <w:lang w:val="uk-UA"/>
        </w:rPr>
      </w:pPr>
      <w:r w:rsidRPr="008D351E">
        <w:rPr>
          <w:color w:val="000000"/>
          <w:sz w:val="27"/>
          <w:szCs w:val="27"/>
          <w:bdr w:val="none" w:sz="0" w:space="0" w:color="auto" w:frame="1"/>
          <w:lang w:val="uk-UA"/>
        </w:rPr>
        <w:t xml:space="preserve">Слід зазначити, що оподаткування доходів фізичних осіб регламентується </w:t>
      </w:r>
      <w:proofErr w:type="spellStart"/>
      <w:r w:rsidRPr="008D351E">
        <w:rPr>
          <w:color w:val="000000"/>
          <w:sz w:val="27"/>
          <w:szCs w:val="27"/>
          <w:bdr w:val="none" w:sz="0" w:space="0" w:color="auto" w:frame="1"/>
          <w:lang w:val="uk-UA"/>
        </w:rPr>
        <w:t>розд</w:t>
      </w:r>
      <w:proofErr w:type="spellEnd"/>
      <w:r w:rsidRPr="008D351E">
        <w:rPr>
          <w:color w:val="000000"/>
          <w:sz w:val="27"/>
          <w:szCs w:val="27"/>
          <w:bdr w:val="none" w:sz="0" w:space="0" w:color="auto" w:frame="1"/>
          <w:lang w:val="uk-UA"/>
        </w:rPr>
        <w:t>. IV Податкового кодексу України, згідно з абзацом першим п.п. 165.1.35 п. 165.1 ст. 165 якого до складу загального місячного (річного) оподатковуваного доходу не включаються вартість путівок на відпочинок, оздоровлення та лікування, у тому числі на реабілітацію осіб з інвалідністю, на території України платника податку та/або його дітей віком до 18 років, які надаються йому безоплатно або із знижкою (у розмірі такої знижки) професійною спілкою, до якої зараховуються профспілкові внески платника податку – члена такої професійної спілки, створеної відповідно до законодавства України, або за рахунок коштів відповідного фонду загальнообов’язкового державного соціального страхування.</w:t>
      </w:r>
    </w:p>
    <w:p w:rsidR="00ED17D2" w:rsidRPr="008D351E" w:rsidRDefault="00ED17D2" w:rsidP="00ED17D2">
      <w:pPr>
        <w:pStyle w:val="a3"/>
        <w:shd w:val="clear" w:color="auto" w:fill="FFFFFF"/>
        <w:spacing w:before="0" w:beforeAutospacing="0" w:after="0" w:afterAutospacing="0"/>
        <w:ind w:firstLine="567"/>
        <w:jc w:val="both"/>
        <w:textAlignment w:val="baseline"/>
        <w:rPr>
          <w:color w:val="000000"/>
          <w:sz w:val="27"/>
          <w:szCs w:val="27"/>
          <w:bdr w:val="none" w:sz="0" w:space="0" w:color="auto" w:frame="1"/>
          <w:lang w:val="uk-UA"/>
        </w:rPr>
      </w:pPr>
      <w:r w:rsidRPr="008D351E">
        <w:rPr>
          <w:color w:val="000000"/>
          <w:sz w:val="27"/>
          <w:szCs w:val="27"/>
          <w:bdr w:val="none" w:sz="0" w:space="0" w:color="auto" w:frame="1"/>
          <w:lang w:val="uk-UA"/>
        </w:rPr>
        <w:t>Тобто, положення зазначеного пункту поширюються на платників податків, які отримують виключно путівки від професійної спілки.</w:t>
      </w:r>
    </w:p>
    <w:p w:rsidR="00ED17D2" w:rsidRPr="008D351E" w:rsidRDefault="00ED17D2" w:rsidP="00ED17D2">
      <w:pPr>
        <w:pStyle w:val="a3"/>
        <w:shd w:val="clear" w:color="auto" w:fill="FFFFFF"/>
        <w:spacing w:before="0" w:beforeAutospacing="0" w:after="0" w:afterAutospacing="0"/>
        <w:ind w:firstLine="567"/>
        <w:jc w:val="both"/>
        <w:textAlignment w:val="baseline"/>
        <w:rPr>
          <w:color w:val="000000"/>
          <w:sz w:val="27"/>
          <w:szCs w:val="27"/>
          <w:lang w:val="uk-UA"/>
        </w:rPr>
      </w:pPr>
      <w:r w:rsidRPr="008D351E">
        <w:rPr>
          <w:color w:val="000000"/>
          <w:sz w:val="27"/>
          <w:szCs w:val="27"/>
          <w:bdr w:val="none" w:sz="0" w:space="0" w:color="auto" w:frame="1"/>
          <w:lang w:val="uk-UA"/>
        </w:rPr>
        <w:t>Водночас</w:t>
      </w:r>
      <w:r w:rsidR="00E32607" w:rsidRPr="008D351E">
        <w:rPr>
          <w:color w:val="000000"/>
          <w:sz w:val="27"/>
          <w:szCs w:val="27"/>
          <w:bdr w:val="none" w:sz="0" w:space="0" w:color="auto" w:frame="1"/>
          <w:lang w:val="uk-UA"/>
        </w:rPr>
        <w:t xml:space="preserve">, </w:t>
      </w:r>
      <w:r w:rsidRPr="008D351E">
        <w:rPr>
          <w:color w:val="000000"/>
          <w:sz w:val="27"/>
          <w:szCs w:val="27"/>
          <w:bdr w:val="none" w:sz="0" w:space="0" w:color="auto" w:frame="1"/>
          <w:lang w:val="uk-UA"/>
        </w:rPr>
        <w:t xml:space="preserve"> п.п. «е» п.п. 164.2.17 п. 164.2 ст. 164 ПКУ передбачено, що до загального місячного оподатковуваного доходу платника податку включається дохід, отриманий платником податку як додаткове благо (крім випадків, передбачених ст. 165 ПКУ) у вигляді вартості безоплатно отриманих товарів (робіт, послуг), визначеної за правилами звичайної ціни, а також суми знижки звичайної ціни (вартості) товарів (робіт, послуг), індивідуально призначеної для такого платника податку, крім сум, зазначених у п.п. 165.1.53 п. 165.1 ст. 165 ПКУ.</w:t>
      </w:r>
    </w:p>
    <w:p w:rsidR="008D351E" w:rsidRPr="00D92C16" w:rsidRDefault="008D351E" w:rsidP="008D351E">
      <w:pPr>
        <w:spacing w:after="0" w:line="240" w:lineRule="auto"/>
        <w:rPr>
          <w:rFonts w:ascii="Times New Roman" w:hAnsi="Times New Roman" w:cs="Times New Roman"/>
          <w:sz w:val="28"/>
          <w:szCs w:val="28"/>
        </w:rPr>
      </w:pPr>
    </w:p>
    <w:p w:rsidR="008D351E" w:rsidRPr="00EA716F" w:rsidRDefault="008D351E" w:rsidP="008D351E">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AB535E" w:rsidRPr="00021CFB" w:rsidRDefault="008D351E" w:rsidP="00021CFB">
      <w:pPr>
        <w:spacing w:after="0" w:line="240" w:lineRule="auto"/>
        <w:jc w:val="both"/>
        <w:rPr>
          <w:rFonts w:ascii="Times New Roman" w:hAnsi="Times New Roman" w:cs="Times New Roman"/>
          <w:lang w:val="uk-UA"/>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AB535E" w:rsidRPr="00021C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7D2"/>
    <w:rsid w:val="00021CFB"/>
    <w:rsid w:val="00793829"/>
    <w:rsid w:val="008D351E"/>
    <w:rsid w:val="00AB535E"/>
    <w:rsid w:val="00E32607"/>
    <w:rsid w:val="00ED17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D17D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17D2"/>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ED17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D17D2"/>
    <w:rPr>
      <w:b/>
      <w:bCs/>
    </w:rPr>
  </w:style>
  <w:style w:type="character" w:styleId="a5">
    <w:name w:val="Hyperlink"/>
    <w:basedOn w:val="a0"/>
    <w:uiPriority w:val="99"/>
    <w:unhideWhenUsed/>
    <w:rsid w:val="00ED17D2"/>
    <w:rPr>
      <w:color w:val="0000FF"/>
      <w:u w:val="single"/>
    </w:rPr>
  </w:style>
  <w:style w:type="paragraph" w:styleId="a6">
    <w:name w:val="Balloon Text"/>
    <w:basedOn w:val="a"/>
    <w:link w:val="a7"/>
    <w:uiPriority w:val="99"/>
    <w:semiHidden/>
    <w:unhideWhenUsed/>
    <w:rsid w:val="008D351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D351E"/>
    <w:rPr>
      <w:rFonts w:ascii="Tahoma" w:hAnsi="Tahoma" w:cs="Tahoma"/>
      <w:sz w:val="16"/>
      <w:szCs w:val="16"/>
    </w:rPr>
  </w:style>
  <w:style w:type="character" w:customStyle="1" w:styleId="z-label">
    <w:name w:val="z-label"/>
    <w:basedOn w:val="a0"/>
    <w:rsid w:val="008D35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D17D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17D2"/>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ED17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D17D2"/>
    <w:rPr>
      <w:b/>
      <w:bCs/>
    </w:rPr>
  </w:style>
  <w:style w:type="character" w:styleId="a5">
    <w:name w:val="Hyperlink"/>
    <w:basedOn w:val="a0"/>
    <w:uiPriority w:val="99"/>
    <w:unhideWhenUsed/>
    <w:rsid w:val="00ED17D2"/>
    <w:rPr>
      <w:color w:val="0000FF"/>
      <w:u w:val="single"/>
    </w:rPr>
  </w:style>
  <w:style w:type="paragraph" w:styleId="a6">
    <w:name w:val="Balloon Text"/>
    <w:basedOn w:val="a"/>
    <w:link w:val="a7"/>
    <w:uiPriority w:val="99"/>
    <w:semiHidden/>
    <w:unhideWhenUsed/>
    <w:rsid w:val="008D351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D351E"/>
    <w:rPr>
      <w:rFonts w:ascii="Tahoma" w:hAnsi="Tahoma" w:cs="Tahoma"/>
      <w:sz w:val="16"/>
      <w:szCs w:val="16"/>
    </w:rPr>
  </w:style>
  <w:style w:type="character" w:customStyle="1" w:styleId="z-label">
    <w:name w:val="z-label"/>
    <w:basedOn w:val="a0"/>
    <w:rsid w:val="008D3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82387">
      <w:bodyDiv w:val="1"/>
      <w:marLeft w:val="0"/>
      <w:marRight w:val="0"/>
      <w:marTop w:val="0"/>
      <w:marBottom w:val="0"/>
      <w:divBdr>
        <w:top w:val="none" w:sz="0" w:space="0" w:color="auto"/>
        <w:left w:val="none" w:sz="0" w:space="0" w:color="auto"/>
        <w:bottom w:val="none" w:sz="0" w:space="0" w:color="auto"/>
        <w:right w:val="none" w:sz="0" w:space="0" w:color="auto"/>
      </w:divBdr>
    </w:div>
    <w:div w:id="193810973">
      <w:bodyDiv w:val="1"/>
      <w:marLeft w:val="0"/>
      <w:marRight w:val="0"/>
      <w:marTop w:val="0"/>
      <w:marBottom w:val="0"/>
      <w:divBdr>
        <w:top w:val="none" w:sz="0" w:space="0" w:color="auto"/>
        <w:left w:val="none" w:sz="0" w:space="0" w:color="auto"/>
        <w:bottom w:val="none" w:sz="0" w:space="0" w:color="auto"/>
        <w:right w:val="none" w:sz="0" w:space="0" w:color="auto"/>
      </w:divBdr>
    </w:div>
    <w:div w:id="960307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1687</Words>
  <Characters>962</Characters>
  <Application>Microsoft Office Word</Application>
  <DocSecurity>4</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2022-07-28T13:10:00Z</cp:lastPrinted>
  <dcterms:created xsi:type="dcterms:W3CDTF">2022-07-28T13:12:00Z</dcterms:created>
  <dcterms:modified xsi:type="dcterms:W3CDTF">2022-07-28T13:12:00Z</dcterms:modified>
</cp:coreProperties>
</file>